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B12" w:rsidRDefault="00454B12" w:rsidP="00454B12">
      <w:pPr>
        <w:pStyle w:val="Textosinformato"/>
        <w:jc w:val="center"/>
        <w:rPr>
          <w:rFonts w:ascii="Tahoma" w:hAnsi="Tahoma" w:cs="Tahoma"/>
          <w:b/>
          <w:color w:val="008000"/>
          <w:sz w:val="22"/>
          <w:szCs w:val="22"/>
        </w:rPr>
      </w:pPr>
    </w:p>
    <w:p w:rsidR="00454B12" w:rsidRDefault="00454B12" w:rsidP="00454B12">
      <w:pPr>
        <w:pStyle w:val="Textosinformato"/>
        <w:jc w:val="center"/>
        <w:rPr>
          <w:rFonts w:ascii="Tahoma" w:hAnsi="Tahoma" w:cs="Tahoma"/>
          <w:b/>
          <w:color w:val="008000"/>
          <w:sz w:val="22"/>
          <w:szCs w:val="22"/>
        </w:rPr>
      </w:pPr>
      <w:r w:rsidRPr="00454B12">
        <w:rPr>
          <w:rFonts w:ascii="Tahoma" w:hAnsi="Tahoma" w:cs="Tahoma"/>
          <w:b/>
          <w:color w:val="008000"/>
          <w:sz w:val="22"/>
          <w:szCs w:val="22"/>
        </w:rPr>
        <w:t>CONSTITUCIÓN POLÍTICA DE LOS ESTADOS UNIDOS MEXICANOS</w:t>
      </w:r>
    </w:p>
    <w:p w:rsidR="00454B12" w:rsidRPr="00454B12" w:rsidRDefault="00454B12" w:rsidP="00454B12">
      <w:pPr>
        <w:pStyle w:val="Textosinformato"/>
        <w:jc w:val="center"/>
        <w:rPr>
          <w:rFonts w:ascii="Tahoma" w:hAnsi="Tahoma" w:cs="Tahoma"/>
          <w:b/>
          <w:color w:val="008000"/>
          <w:sz w:val="22"/>
          <w:szCs w:val="22"/>
        </w:rPr>
      </w:pPr>
    </w:p>
    <w:p w:rsidR="00454B12" w:rsidRPr="00454B12" w:rsidRDefault="00454B12" w:rsidP="00454B12">
      <w:pPr>
        <w:pStyle w:val="Textosinformato"/>
        <w:jc w:val="center"/>
        <w:rPr>
          <w:rFonts w:ascii="Tahoma" w:hAnsi="Tahoma" w:cs="Tahoma"/>
          <w:b/>
        </w:rPr>
      </w:pPr>
      <w:r w:rsidRPr="00454B12">
        <w:rPr>
          <w:rFonts w:ascii="Tahoma" w:hAnsi="Tahoma" w:cs="Tahoma"/>
          <w:b/>
        </w:rPr>
        <w:t>Constitución publicada en el Diario Oficial de la Federación el 5 de febrero de 1917</w:t>
      </w:r>
    </w:p>
    <w:p w:rsidR="00454B12" w:rsidRPr="00454B12" w:rsidRDefault="00454B12" w:rsidP="00454B12">
      <w:pPr>
        <w:pStyle w:val="Textosinformato"/>
        <w:jc w:val="center"/>
        <w:rPr>
          <w:rFonts w:ascii="Tahoma" w:hAnsi="Tahoma" w:cs="Tahoma"/>
          <w:b/>
        </w:rPr>
      </w:pPr>
    </w:p>
    <w:p w:rsidR="00454B12" w:rsidRDefault="00454B12" w:rsidP="00454B12">
      <w:pPr>
        <w:pStyle w:val="Textosinformato"/>
        <w:jc w:val="center"/>
        <w:rPr>
          <w:rFonts w:ascii="Tahoma" w:hAnsi="Tahoma" w:cs="Tahoma"/>
          <w:b/>
        </w:rPr>
      </w:pPr>
      <w:r w:rsidRPr="00454B12">
        <w:rPr>
          <w:rFonts w:ascii="Tahoma" w:hAnsi="Tahoma" w:cs="Tahoma"/>
          <w:b/>
        </w:rPr>
        <w:t>TEXTO VIGENTE</w:t>
      </w:r>
    </w:p>
    <w:p w:rsidR="00454B12" w:rsidRPr="00454B12" w:rsidRDefault="00454B12" w:rsidP="00454B12">
      <w:pPr>
        <w:pStyle w:val="Textosinformato"/>
        <w:jc w:val="center"/>
        <w:rPr>
          <w:rFonts w:ascii="Tahoma" w:hAnsi="Tahoma" w:cs="Tahoma"/>
          <w:b/>
        </w:rPr>
      </w:pPr>
    </w:p>
    <w:p w:rsidR="00454B12" w:rsidRPr="00454B12" w:rsidRDefault="00454B12" w:rsidP="00454B12">
      <w:pPr>
        <w:pStyle w:val="Textosinformato"/>
        <w:jc w:val="center"/>
        <w:rPr>
          <w:rFonts w:ascii="Tahoma" w:hAnsi="Tahoma" w:cs="Tahoma"/>
          <w:b/>
          <w:color w:val="FF0000"/>
        </w:rPr>
      </w:pPr>
      <w:r w:rsidRPr="00454B12">
        <w:rPr>
          <w:rFonts w:ascii="Tahoma" w:hAnsi="Tahoma" w:cs="Tahoma"/>
          <w:b/>
          <w:color w:val="FF0000"/>
        </w:rPr>
        <w:t>Última reforma publicada DOF 22-03-2024</w:t>
      </w:r>
    </w:p>
    <w:p w:rsidR="00454B12" w:rsidRDefault="00454B12" w:rsidP="00454B12">
      <w:pPr>
        <w:pStyle w:val="Textosinformato"/>
        <w:jc w:val="center"/>
        <w:rPr>
          <w:rFonts w:ascii="Tahoma" w:hAnsi="Tahoma" w:cs="Tahoma"/>
          <w:b/>
          <w:color w:val="008000"/>
          <w:sz w:val="22"/>
          <w:szCs w:val="22"/>
        </w:rPr>
      </w:pPr>
    </w:p>
    <w:p w:rsidR="00454B12" w:rsidRDefault="00454B12" w:rsidP="00454B12">
      <w:pPr>
        <w:pStyle w:val="Textosinformato"/>
        <w:rPr>
          <w:rFonts w:ascii="Arial" w:hAnsi="Arial" w:cs="Arial"/>
        </w:rPr>
      </w:pPr>
    </w:p>
    <w:p w:rsidR="00454B12" w:rsidRDefault="00454B12" w:rsidP="00454B12">
      <w:pPr>
        <w:pStyle w:val="Textosinformato"/>
        <w:rPr>
          <w:rFonts w:ascii="Arial" w:hAnsi="Arial" w:cs="Arial"/>
        </w:rPr>
      </w:pPr>
    </w:p>
    <w:p w:rsidR="00454B12" w:rsidRDefault="00454B12" w:rsidP="00454B12">
      <w:pPr>
        <w:jc w:val="both"/>
      </w:pPr>
      <w:r>
        <w:t xml:space="preserve"> “Artículo 41, Base V, Apartado B, inciso a), párrafo 5 y Apartado C, párrafo 8:</w:t>
      </w:r>
    </w:p>
    <w:p w:rsidR="00454B12" w:rsidRDefault="00454B12" w:rsidP="00454B12">
      <w:pPr>
        <w:jc w:val="both"/>
      </w:pPr>
    </w:p>
    <w:p w:rsidR="00454B12" w:rsidRDefault="00454B12" w:rsidP="00454B12">
      <w:pPr>
        <w:jc w:val="both"/>
      </w:pPr>
      <w:r>
        <w:t>V. La organización de las elecciones es una función estatal que se realiza a través del Instituto</w:t>
      </w:r>
    </w:p>
    <w:p w:rsidR="00454B12" w:rsidRDefault="00454B12" w:rsidP="00454B12">
      <w:pPr>
        <w:jc w:val="both"/>
      </w:pPr>
      <w:r>
        <w:t>Nacional Electoral y de los organismos públicos locales, en los términos que establece esta Constitución.</w:t>
      </w:r>
    </w:p>
    <w:p w:rsidR="00454B12" w:rsidRDefault="00454B12" w:rsidP="00454B12">
      <w:pPr>
        <w:jc w:val="both"/>
      </w:pPr>
      <w:r>
        <w:t>…</w:t>
      </w:r>
    </w:p>
    <w:p w:rsidR="00454B12" w:rsidRDefault="00454B12" w:rsidP="00454B12">
      <w:pPr>
        <w:jc w:val="both"/>
      </w:pPr>
      <w:r w:rsidRPr="001B075C">
        <w:rPr>
          <w:b/>
        </w:rPr>
        <w:t>Apartado B.</w:t>
      </w:r>
      <w:r>
        <w:t xml:space="preserve"> Corresponde al Instituto Nacional Electoral en los términos que establecen esta Constitución y las leyes:</w:t>
      </w:r>
    </w:p>
    <w:p w:rsidR="00454B12" w:rsidRDefault="00454B12" w:rsidP="00454B12">
      <w:pPr>
        <w:jc w:val="both"/>
      </w:pPr>
    </w:p>
    <w:p w:rsidR="00454B12" w:rsidRDefault="00454B12" w:rsidP="00454B12">
      <w:pPr>
        <w:jc w:val="both"/>
      </w:pPr>
      <w:r>
        <w:t>a) Para los procesos electorales federales y locales:</w:t>
      </w:r>
    </w:p>
    <w:p w:rsidR="00454B12" w:rsidRDefault="00454B12" w:rsidP="00454B12">
      <w:pPr>
        <w:jc w:val="both"/>
      </w:pPr>
      <w:r>
        <w:t>…</w:t>
      </w:r>
    </w:p>
    <w:p w:rsidR="00454B12" w:rsidRDefault="00454B12" w:rsidP="00454B12">
      <w:pPr>
        <w:jc w:val="both"/>
      </w:pPr>
    </w:p>
    <w:p w:rsidR="00454B12" w:rsidRDefault="00454B12" w:rsidP="00454B12">
      <w:pPr>
        <w:jc w:val="both"/>
      </w:pPr>
      <w:r>
        <w:t>5.</w:t>
      </w:r>
    </w:p>
    <w:p w:rsidR="00454B12" w:rsidRDefault="00454B12" w:rsidP="00454B12">
      <w:pPr>
        <w:jc w:val="both"/>
      </w:pPr>
    </w:p>
    <w:p w:rsidR="00454B12" w:rsidRDefault="00454B12" w:rsidP="00454B12">
      <w:pPr>
        <w:jc w:val="both"/>
      </w:pPr>
      <w:r>
        <w:t>Las reglas, lineamientos, criterios y formatos en materia de resultados preliminares; encuestas o sondeos de opinión; observación electoral; conteos rápidos; impresión de documentos y producción de materiales electorales;</w:t>
      </w:r>
    </w:p>
    <w:p w:rsidR="00454B12" w:rsidRDefault="00454B12" w:rsidP="00454B12">
      <w:pPr>
        <w:jc w:val="both"/>
      </w:pPr>
      <w:r>
        <w:t>…</w:t>
      </w:r>
    </w:p>
    <w:p w:rsidR="00454B12" w:rsidRDefault="00454B12" w:rsidP="00454B12">
      <w:pPr>
        <w:jc w:val="both"/>
      </w:pPr>
      <w:r w:rsidRPr="001B075C">
        <w:rPr>
          <w:b/>
        </w:rPr>
        <w:t>Apartado C</w:t>
      </w:r>
      <w:r>
        <w:t>. En las entidades federativas, las elecciones locales y, en su caso, las consultas populares y los procesos de revocación de mandato, estarán a cargo de organismos públicos locales en los términos de esta Constitución, que ejercerán funciones en las siguientes materias:</w:t>
      </w:r>
    </w:p>
    <w:p w:rsidR="00454B12" w:rsidRDefault="00454B12" w:rsidP="00454B12">
      <w:pPr>
        <w:jc w:val="both"/>
      </w:pPr>
    </w:p>
    <w:p w:rsidR="00454B12" w:rsidRPr="00D533AA" w:rsidRDefault="00454B12" w:rsidP="00454B12">
      <w:pPr>
        <w:jc w:val="right"/>
        <w:rPr>
          <w:color w:val="0070C0"/>
          <w:sz w:val="18"/>
          <w:szCs w:val="18"/>
        </w:rPr>
      </w:pPr>
      <w:r w:rsidRPr="00D533AA">
        <w:rPr>
          <w:color w:val="0070C0"/>
          <w:sz w:val="18"/>
          <w:szCs w:val="18"/>
        </w:rPr>
        <w:t>Párrafo reformado DOF 20-12-2019</w:t>
      </w:r>
    </w:p>
    <w:p w:rsidR="00454B12" w:rsidRPr="0098693C" w:rsidRDefault="00454B12" w:rsidP="00454B12">
      <w:pPr>
        <w:jc w:val="both"/>
        <w:rPr>
          <w:sz w:val="22"/>
          <w:szCs w:val="22"/>
        </w:rPr>
      </w:pPr>
      <w:r w:rsidRPr="0098693C">
        <w:rPr>
          <w:sz w:val="22"/>
          <w:szCs w:val="22"/>
        </w:rPr>
        <w:t>…</w:t>
      </w:r>
    </w:p>
    <w:p w:rsidR="00454B12" w:rsidRDefault="00454B12" w:rsidP="00454B12">
      <w:pPr>
        <w:jc w:val="both"/>
      </w:pPr>
      <w:r>
        <w:t>8. Resultados preliminares; encuestas o sondeos de opinión; observación electoral, y conteos rápidos, conforme a los lineamientos establecidos en el Apartado anterior;</w:t>
      </w:r>
    </w:p>
    <w:p w:rsidR="00454B12" w:rsidRDefault="00454B12" w:rsidP="00454B12">
      <w:pPr>
        <w:jc w:val="both"/>
      </w:pPr>
      <w:r>
        <w:t>…</w:t>
      </w:r>
    </w:p>
    <w:p w:rsidR="008361FD" w:rsidRDefault="00342702"/>
    <w:p w:rsidR="009F0F90" w:rsidRDefault="009F0F90"/>
    <w:p w:rsidR="009F0F90" w:rsidRDefault="009F0F90"/>
    <w:sectPr w:rsidR="009F0F90" w:rsidSect="005907C3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2702" w:rsidRDefault="00342702" w:rsidP="00EF76F7">
      <w:r>
        <w:separator/>
      </w:r>
    </w:p>
  </w:endnote>
  <w:endnote w:type="continuationSeparator" w:id="1">
    <w:p w:rsidR="00342702" w:rsidRDefault="00342702" w:rsidP="00EF76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2702" w:rsidRDefault="00342702" w:rsidP="00EF76F7">
      <w:r>
        <w:separator/>
      </w:r>
    </w:p>
  </w:footnote>
  <w:footnote w:type="continuationSeparator" w:id="1">
    <w:p w:rsidR="00342702" w:rsidRDefault="00342702" w:rsidP="00EF76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70" w:type="dxa"/>
        <w:right w:w="70" w:type="dxa"/>
      </w:tblCellMar>
      <w:tblLook w:val="0000"/>
    </w:tblPr>
    <w:tblGrid>
      <w:gridCol w:w="1380"/>
      <w:gridCol w:w="3807"/>
      <w:gridCol w:w="3791"/>
    </w:tblGrid>
    <w:tr w:rsidR="00621F14" w:rsidRPr="00F22EAA" w:rsidTr="00AB7E94">
      <w:trPr>
        <w:cantSplit/>
        <w:trHeight w:val="333"/>
      </w:trPr>
      <w:tc>
        <w:tcPr>
          <w:tcW w:w="1390" w:type="dxa"/>
          <w:vMerge w:val="restart"/>
          <w:vAlign w:val="center"/>
        </w:tcPr>
        <w:p w:rsidR="00621F14" w:rsidRDefault="009F0F90" w:rsidP="00AB7E94">
          <w:pPr>
            <w:pStyle w:val="Encabezado"/>
            <w:rPr>
              <w:rFonts w:ascii="CG Omega" w:hAnsi="CG Omega"/>
              <w:sz w:val="16"/>
            </w:rPr>
          </w:pPr>
          <w:r w:rsidRPr="000E1DE0">
            <w:rPr>
              <w:rFonts w:ascii="CG Omega" w:hAnsi="CG Omega"/>
              <w:sz w:val="16"/>
            </w:rPr>
            <w:object w:dxaOrig="1126" w:dyaOrig="106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53.25pt" o:ole="">
                <v:imagedata r:id="rId1" o:title=""/>
              </v:shape>
              <o:OLEObject Type="Embed" ProgID="Word.Picture.8" ShapeID="_x0000_i1025" DrawAspect="Content" ObjectID="_1773301925" r:id="rId2"/>
            </w:object>
          </w:r>
        </w:p>
      </w:tc>
      <w:tc>
        <w:tcPr>
          <w:tcW w:w="8154" w:type="dxa"/>
          <w:gridSpan w:val="2"/>
          <w:tcBorders>
            <w:bottom w:val="double" w:sz="4" w:space="0" w:color="auto"/>
          </w:tcBorders>
          <w:vAlign w:val="bottom"/>
        </w:tcPr>
        <w:p w:rsidR="00621F14" w:rsidRPr="00F22EAA" w:rsidRDefault="009F0F90" w:rsidP="00AB7E94">
          <w:pPr>
            <w:pStyle w:val="Encabezado"/>
            <w:jc w:val="right"/>
            <w:rPr>
              <w:rFonts w:ascii="Tahoma" w:hAnsi="Tahoma" w:cs="Tahoma"/>
              <w:b/>
              <w:bCs/>
              <w:sz w:val="16"/>
              <w:szCs w:val="16"/>
            </w:rPr>
          </w:pPr>
          <w:r w:rsidRPr="00F22EAA">
            <w:rPr>
              <w:rFonts w:ascii="Tahoma" w:hAnsi="Tahoma" w:cs="Tahoma"/>
              <w:b/>
              <w:bCs/>
              <w:sz w:val="16"/>
              <w:szCs w:val="16"/>
            </w:rPr>
            <w:t>CONSTITUCIÓN POLÍTICA DE LOS ESTADOS UNIDOS MEXICANOS</w:t>
          </w:r>
        </w:p>
      </w:tc>
    </w:tr>
    <w:tr w:rsidR="00621F14" w:rsidTr="00AB7E94">
      <w:trPr>
        <w:cantSplit/>
        <w:trHeight w:val="50"/>
      </w:trPr>
      <w:tc>
        <w:tcPr>
          <w:tcW w:w="1390" w:type="dxa"/>
          <w:vMerge/>
        </w:tcPr>
        <w:p w:rsidR="00621F14" w:rsidRDefault="00342702" w:rsidP="00AB7E94">
          <w:pPr>
            <w:pStyle w:val="Encabezado"/>
            <w:rPr>
              <w:rFonts w:ascii="CG Omega" w:hAnsi="CG Omega"/>
              <w:sz w:val="16"/>
            </w:rPr>
          </w:pPr>
        </w:p>
      </w:tc>
      <w:tc>
        <w:tcPr>
          <w:tcW w:w="8154" w:type="dxa"/>
          <w:gridSpan w:val="2"/>
          <w:tcBorders>
            <w:top w:val="double" w:sz="4" w:space="0" w:color="auto"/>
          </w:tcBorders>
        </w:tcPr>
        <w:p w:rsidR="00621F14" w:rsidRDefault="00342702" w:rsidP="00AB7E94">
          <w:pPr>
            <w:pStyle w:val="Encabezado"/>
            <w:ind w:left="-70"/>
            <w:jc w:val="right"/>
            <w:rPr>
              <w:rFonts w:ascii="Arial Narrow" w:hAnsi="Arial Narrow" w:cs="Arial"/>
              <w:sz w:val="4"/>
            </w:rPr>
          </w:pPr>
        </w:p>
      </w:tc>
    </w:tr>
    <w:tr w:rsidR="00621F14" w:rsidRPr="00B53C61" w:rsidTr="00AB7E94">
      <w:trPr>
        <w:cantSplit/>
        <w:trHeight w:val="295"/>
      </w:trPr>
      <w:tc>
        <w:tcPr>
          <w:tcW w:w="1390" w:type="dxa"/>
          <w:vMerge/>
        </w:tcPr>
        <w:p w:rsidR="00621F14" w:rsidRDefault="00342702" w:rsidP="00AB7E94">
          <w:pPr>
            <w:pStyle w:val="Encabezado"/>
            <w:rPr>
              <w:rFonts w:ascii="CG Omega" w:hAnsi="CG Omega"/>
              <w:sz w:val="16"/>
            </w:rPr>
          </w:pPr>
        </w:p>
      </w:tc>
      <w:tc>
        <w:tcPr>
          <w:tcW w:w="4077" w:type="dxa"/>
        </w:tcPr>
        <w:p w:rsidR="00621F14" w:rsidRPr="00507841" w:rsidRDefault="009F0F90" w:rsidP="00AB7E94">
          <w:pPr>
            <w:pStyle w:val="Encabezado"/>
            <w:ind w:left="-70"/>
            <w:rPr>
              <w:rFonts w:ascii="Arial Narrow" w:hAnsi="Arial Narrow" w:cs="Arial"/>
              <w:b/>
              <w:bCs/>
              <w:smallCaps/>
              <w:sz w:val="14"/>
            </w:rPr>
          </w:pPr>
          <w:r w:rsidRPr="00507841">
            <w:rPr>
              <w:rFonts w:ascii="Arial Narrow" w:hAnsi="Arial Narrow" w:cs="Arial"/>
              <w:b/>
              <w:bCs/>
              <w:smallCaps/>
              <w:sz w:val="14"/>
            </w:rPr>
            <w:t>Cámara de Diputados del H. Congreso de la Unión</w:t>
          </w:r>
        </w:p>
        <w:p w:rsidR="00621F14" w:rsidRDefault="009F0F90" w:rsidP="00AB7E94">
          <w:pPr>
            <w:pStyle w:val="Encabezado"/>
            <w:ind w:left="-70"/>
            <w:rPr>
              <w:rFonts w:ascii="Arial Narrow" w:hAnsi="Arial Narrow" w:cs="Arial"/>
              <w:sz w:val="17"/>
            </w:rPr>
          </w:pPr>
          <w:r>
            <w:rPr>
              <w:rFonts w:ascii="Arial Narrow" w:hAnsi="Arial Narrow" w:cs="Arial"/>
              <w:sz w:val="13"/>
            </w:rPr>
            <w:t>Secretaría General</w:t>
          </w:r>
        </w:p>
        <w:p w:rsidR="00621F14" w:rsidRDefault="009F0F90" w:rsidP="00AB7E94">
          <w:pPr>
            <w:pStyle w:val="Encabezado"/>
            <w:ind w:left="-70"/>
            <w:rPr>
              <w:rFonts w:ascii="Arial Narrow" w:hAnsi="Arial Narrow" w:cs="Arial"/>
              <w:sz w:val="4"/>
            </w:rPr>
          </w:pPr>
          <w:r>
            <w:rPr>
              <w:rFonts w:ascii="Arial Narrow" w:hAnsi="Arial Narrow" w:cs="Arial"/>
              <w:sz w:val="13"/>
            </w:rPr>
            <w:t>Secretaría de Servicios Parlamentarios</w:t>
          </w:r>
        </w:p>
      </w:tc>
      <w:tc>
        <w:tcPr>
          <w:tcW w:w="4077" w:type="dxa"/>
        </w:tcPr>
        <w:p w:rsidR="00621F14" w:rsidRPr="00B53C61" w:rsidRDefault="009F0F90" w:rsidP="00AB7E94">
          <w:pPr>
            <w:pStyle w:val="Encabezado"/>
            <w:ind w:left="-70"/>
            <w:jc w:val="right"/>
            <w:rPr>
              <w:rFonts w:ascii="Arial" w:hAnsi="Arial" w:cs="Arial"/>
              <w:i/>
              <w:iCs/>
              <w:color w:val="181818"/>
              <w:sz w:val="14"/>
            </w:rPr>
          </w:pPr>
          <w:r>
            <w:rPr>
              <w:rFonts w:ascii="Arial" w:hAnsi="Arial" w:cs="Arial"/>
              <w:i/>
              <w:iCs/>
              <w:color w:val="181818"/>
              <w:sz w:val="14"/>
            </w:rPr>
            <w:t>Última Reforma DOF 24-01-2024</w:t>
          </w:r>
        </w:p>
      </w:tc>
    </w:tr>
  </w:tbl>
  <w:p w:rsidR="0098693C" w:rsidRPr="00621F14" w:rsidRDefault="00342702" w:rsidP="00621F14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454B12"/>
    <w:rsid w:val="00342702"/>
    <w:rsid w:val="00454B12"/>
    <w:rsid w:val="00474B28"/>
    <w:rsid w:val="005D5B13"/>
    <w:rsid w:val="009F0F90"/>
    <w:rsid w:val="00CE2C98"/>
    <w:rsid w:val="00EF76F7"/>
    <w:rsid w:val="00FE0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rsid w:val="00454B12"/>
    <w:rPr>
      <w:rFonts w:ascii="Courier New" w:hAnsi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454B12"/>
    <w:rPr>
      <w:rFonts w:ascii="Courier New" w:eastAsia="Times New Roman" w:hAnsi="Courier New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nhideWhenUsed/>
    <w:rsid w:val="00454B1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54B12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212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IEEZ</dc:creator>
  <cp:lastModifiedBy>Usuario IEEZ</cp:lastModifiedBy>
  <cp:revision>4</cp:revision>
  <dcterms:created xsi:type="dcterms:W3CDTF">2024-03-30T16:27:00Z</dcterms:created>
  <dcterms:modified xsi:type="dcterms:W3CDTF">2024-03-30T17:06:00Z</dcterms:modified>
</cp:coreProperties>
</file>